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2019辽宁省秸秆收储运机械及加工处理设备现场会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报名表</w:t>
      </w:r>
      <w:bookmarkEnd w:id="0"/>
    </w:p>
    <w:p/>
    <w:tbl>
      <w:tblPr>
        <w:tblStyle w:val="2"/>
        <w:tblW w:w="8671" w:type="dxa"/>
        <w:jc w:val="center"/>
        <w:tblInd w:w="-6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650"/>
        <w:gridCol w:w="2010"/>
        <w:gridCol w:w="28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6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参加作业演示机具回执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6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企业名称：                   联系人及电话：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所需作业面积（几行）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主要技术参数及</w:t>
            </w:r>
          </w:p>
        </w:tc>
        <w:tc>
          <w:tcPr>
            <w:tcW w:w="28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是否需要机手、配备动力及所需马力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性能简介</w:t>
            </w:r>
          </w:p>
        </w:tc>
        <w:tc>
          <w:tcPr>
            <w:tcW w:w="28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54B7B"/>
    <w:rsid w:val="540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2019-05-08T05:37:00Z</dcterms:created>
  <dc:creator>机器猫爸爸</dc:creator>
  <cp:lastModifiedBy>机器猫爸爸</cp:lastModifiedBy>
  <dcterms:modified xsi:type="dcterms:W3CDTF">2019-05-08T05:38:26Z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